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4249CB" w:rsidRPr="006D06F4" w:rsidTr="00E315F9">
        <w:trPr>
          <w:cantSplit/>
        </w:trPr>
        <w:tc>
          <w:tcPr>
            <w:tcW w:w="5000" w:type="pct"/>
            <w:gridSpan w:val="2"/>
            <w:tcBorders>
              <w:top w:val="nil"/>
              <w:left w:val="nil"/>
              <w:bottom w:val="single" w:sz="4" w:space="0" w:color="auto"/>
              <w:right w:val="nil"/>
            </w:tcBorders>
          </w:tcPr>
          <w:p w:rsidR="009E11B6" w:rsidRPr="006D06F4" w:rsidRDefault="004249CB" w:rsidP="002A4622">
            <w:pPr>
              <w:tabs>
                <w:tab w:val="left" w:pos="11610"/>
              </w:tabs>
              <w:autoSpaceDE w:val="0"/>
              <w:autoSpaceDN w:val="0"/>
              <w:adjustRightInd w:val="0"/>
              <w:rPr>
                <w:rFonts w:ascii="Comic Sans MS" w:hAnsi="Comic Sans MS"/>
                <w:b/>
                <w:sz w:val="15"/>
                <w:szCs w:val="15"/>
                <w:lang w:val="es-ES_tradnl"/>
              </w:rPr>
            </w:pPr>
            <w:r w:rsidRPr="006D06F4">
              <w:rPr>
                <w:rFonts w:ascii="Comic Sans MS" w:hAnsi="Comic Sans MS"/>
                <w:b/>
                <w:sz w:val="15"/>
                <w:szCs w:val="15"/>
              </w:rPr>
              <w:t>MATEMÁTICAS N</w:t>
            </w:r>
            <w:r w:rsidR="00E315F9" w:rsidRPr="006D06F4">
              <w:rPr>
                <w:rFonts w:ascii="Comic Sans MS" w:hAnsi="Comic Sans MS"/>
                <w:b/>
                <w:sz w:val="15"/>
                <w:szCs w:val="15"/>
              </w:rPr>
              <w:t>M</w:t>
            </w:r>
            <w:r w:rsidRPr="006D06F4">
              <w:rPr>
                <w:rFonts w:ascii="Comic Sans MS" w:hAnsi="Comic Sans MS"/>
                <w:b/>
                <w:sz w:val="15"/>
                <w:szCs w:val="15"/>
              </w:rPr>
              <w:t xml:space="preserve"> </w:t>
            </w:r>
            <w:r w:rsidR="009F745D" w:rsidRPr="006D06F4">
              <w:rPr>
                <w:rFonts w:ascii="Comic Sans MS" w:hAnsi="Comic Sans MS"/>
                <w:b/>
                <w:sz w:val="15"/>
                <w:szCs w:val="15"/>
              </w:rPr>
              <w:t>–</w:t>
            </w:r>
            <w:r w:rsidR="00535487" w:rsidRPr="006D06F4">
              <w:rPr>
                <w:rFonts w:ascii="Comic Sans MS" w:hAnsi="Comic Sans MS"/>
                <w:b/>
                <w:sz w:val="15"/>
                <w:szCs w:val="15"/>
              </w:rPr>
              <w:t xml:space="preserve"> </w:t>
            </w:r>
            <w:r w:rsidR="00AA4D71" w:rsidRPr="006D06F4">
              <w:rPr>
                <w:rFonts w:ascii="Comic Sans MS" w:hAnsi="Comic Sans MS"/>
                <w:b/>
                <w:sz w:val="15"/>
                <w:szCs w:val="15"/>
              </w:rPr>
              <w:t>C</w:t>
            </w:r>
            <w:r w:rsidR="00535487" w:rsidRPr="006D06F4">
              <w:rPr>
                <w:rFonts w:ascii="Comic Sans MS" w:hAnsi="Comic Sans MS"/>
                <w:b/>
                <w:sz w:val="15"/>
                <w:szCs w:val="15"/>
              </w:rPr>
              <w:t xml:space="preserve">riterios de Evaluación </w:t>
            </w:r>
            <w:r w:rsidR="000E0730" w:rsidRPr="006D06F4">
              <w:rPr>
                <w:rFonts w:ascii="Comic Sans MS" w:hAnsi="Comic Sans MS"/>
                <w:b/>
                <w:sz w:val="15"/>
                <w:szCs w:val="15"/>
              </w:rPr>
              <w:t>– T</w:t>
            </w:r>
            <w:r w:rsidR="00B87607" w:rsidRPr="006D06F4">
              <w:rPr>
                <w:rFonts w:ascii="Comic Sans MS" w:hAnsi="Comic Sans MS"/>
                <w:b/>
                <w:sz w:val="15"/>
                <w:szCs w:val="15"/>
              </w:rPr>
              <w:t>ítulo:</w:t>
            </w:r>
            <w:r w:rsidR="00B81C03">
              <w:rPr>
                <w:rFonts w:ascii="Comic Sans MS" w:hAnsi="Comic Sans MS"/>
                <w:b/>
                <w:sz w:val="15"/>
                <w:szCs w:val="15"/>
              </w:rPr>
              <w:t xml:space="preserve"> ¿Existe una relación entre los principales contaminantes atmosféricos emitidos en </w:t>
            </w:r>
            <w:r w:rsidR="00B81C03" w:rsidRPr="00B81C03">
              <w:rPr>
                <w:rFonts w:ascii="Comic Sans MS" w:hAnsi="Comic Sans MS"/>
                <w:b/>
                <w:sz w:val="15"/>
                <w:szCs w:val="15"/>
              </w:rPr>
              <w:t>Gijón?</w:t>
            </w:r>
            <w:r w:rsidR="00B87607" w:rsidRPr="006D06F4">
              <w:rPr>
                <w:rFonts w:ascii="Comic Sans MS" w:hAnsi="Comic Sans MS"/>
                <w:b/>
                <w:sz w:val="15"/>
                <w:szCs w:val="15"/>
              </w:rPr>
              <w:tab/>
            </w:r>
            <w:r w:rsidRPr="006D06F4">
              <w:rPr>
                <w:rFonts w:ascii="Comic Sans MS" w:hAnsi="Comic Sans MS"/>
                <w:b/>
                <w:sz w:val="15"/>
                <w:szCs w:val="15"/>
              </w:rPr>
              <w:t>Nombre:</w:t>
            </w:r>
            <w:r w:rsidR="006D06F4">
              <w:rPr>
                <w:rFonts w:ascii="Comic Sans MS" w:hAnsi="Comic Sans MS"/>
                <w:b/>
                <w:sz w:val="15"/>
                <w:szCs w:val="15"/>
              </w:rPr>
              <w:t xml:space="preserve"> </w:t>
            </w:r>
            <w:r w:rsidR="00C9098B">
              <w:rPr>
                <w:rFonts w:ascii="Comic Sans MS" w:hAnsi="Comic Sans MS"/>
                <w:b/>
                <w:sz w:val="15"/>
                <w:szCs w:val="15"/>
              </w:rPr>
              <w:t>GFC760</w:t>
            </w:r>
          </w:p>
        </w:tc>
      </w:tr>
      <w:tr w:rsidR="004B3B76" w:rsidRPr="004C5E3A" w:rsidTr="00E315F9">
        <w:trPr>
          <w:cantSplit/>
        </w:trPr>
        <w:tc>
          <w:tcPr>
            <w:tcW w:w="3541" w:type="pct"/>
            <w:tcBorders>
              <w:top w:val="single" w:sz="4" w:space="0" w:color="auto"/>
            </w:tcBorders>
          </w:tcPr>
          <w:p w:rsidR="000E0730" w:rsidRPr="004C5E3A" w:rsidRDefault="000E0730" w:rsidP="000E0730">
            <w:pPr>
              <w:jc w:val="center"/>
              <w:rPr>
                <w:rFonts w:ascii="Comic Sans MS" w:hAnsi="Comic Sans MS"/>
                <w:sz w:val="18"/>
                <w:szCs w:val="18"/>
                <w:lang w:val="es-ES_tradnl"/>
              </w:rPr>
            </w:pPr>
            <w:r w:rsidRPr="004C5E3A">
              <w:rPr>
                <w:rFonts w:ascii="Comic Sans MS" w:hAnsi="Comic Sans MS"/>
                <w:b/>
                <w:sz w:val="18"/>
                <w:szCs w:val="18"/>
                <w:lang w:val="es-ES_tradnl"/>
              </w:rPr>
              <w:t>Criterio A: Comunicación</w:t>
            </w:r>
          </w:p>
        </w:tc>
        <w:tc>
          <w:tcPr>
            <w:tcW w:w="1459" w:type="pct"/>
            <w:vMerge w:val="restart"/>
            <w:tcBorders>
              <w:top w:val="single" w:sz="4" w:space="0" w:color="auto"/>
            </w:tcBorders>
          </w:tcPr>
          <w:p w:rsidR="000E0730" w:rsidRPr="00B30F3A" w:rsidRDefault="00B81C03" w:rsidP="000E0730">
            <w:pPr>
              <w:jc w:val="center"/>
              <w:rPr>
                <w:rFonts w:ascii="Comic Sans MS" w:hAnsi="Comic Sans MS"/>
                <w:b/>
                <w:sz w:val="24"/>
                <w:szCs w:val="24"/>
                <w:lang w:val="es-ES_tradnl"/>
              </w:rPr>
            </w:pPr>
            <w:r>
              <w:rPr>
                <w:rFonts w:ascii="Comic Sans MS" w:hAnsi="Comic Sans MS"/>
                <w:b/>
                <w:sz w:val="24"/>
                <w:szCs w:val="24"/>
                <w:lang w:val="es-ES_tradnl"/>
              </w:rPr>
              <w:t>3</w:t>
            </w:r>
          </w:p>
          <w:p w:rsidR="00B30F3A" w:rsidRPr="004C5E3A" w:rsidRDefault="00B81C03" w:rsidP="000E0730">
            <w:pPr>
              <w:jc w:val="center"/>
              <w:rPr>
                <w:rFonts w:ascii="Comic Sans MS" w:hAnsi="Comic Sans MS"/>
                <w:sz w:val="18"/>
                <w:szCs w:val="18"/>
                <w:lang w:val="es-ES_tradnl"/>
              </w:rPr>
            </w:pPr>
            <w:r>
              <w:rPr>
                <w:rFonts w:ascii="Comic Sans MS" w:hAnsi="Comic Sans MS"/>
                <w:sz w:val="18"/>
                <w:szCs w:val="18"/>
                <w:lang w:val="es-ES_tradnl"/>
              </w:rPr>
              <w:t>La exploración es coherente, completa, fácil de seguir, los gráficos están bien situados en el texto, es concisa y aparentemente completa, ya que los resultados no han dado más de sí. Pero el objetivo general de extrapolar no se ha cumplido.</w:t>
            </w:r>
          </w:p>
        </w:tc>
      </w:tr>
      <w:tr w:rsidR="004B3B76" w:rsidRPr="004C5E3A" w:rsidTr="004C5E3A">
        <w:trPr>
          <w:cantSplit/>
        </w:trPr>
        <w:tc>
          <w:tcPr>
            <w:tcW w:w="3541" w:type="pct"/>
            <w:tcBorders>
              <w:bottom w:val="single" w:sz="4" w:space="0" w:color="auto"/>
            </w:tcBorders>
          </w:tcPr>
          <w:p w:rsidR="000E0730" w:rsidRPr="004C5E3A" w:rsidRDefault="004C5E3A" w:rsidP="000E0730">
            <w:pPr>
              <w:autoSpaceDE w:val="0"/>
              <w:autoSpaceDN w:val="0"/>
              <w:adjustRightInd w:val="0"/>
              <w:rPr>
                <w:rFonts w:ascii="Comic Sans MS" w:hAnsi="Comic Sans MS"/>
                <w:sz w:val="18"/>
                <w:szCs w:val="18"/>
                <w:lang w:val="es-ES_tradnl"/>
              </w:rPr>
            </w:pPr>
            <w:r>
              <w:rPr>
                <w:rFonts w:ascii="Comic Sans MS" w:hAnsi="Comic Sans MS"/>
                <w:b/>
                <w:sz w:val="18"/>
                <w:szCs w:val="18"/>
                <w:lang w:val="es-ES_tradnl"/>
              </w:rPr>
              <w:t>0:</w:t>
            </w:r>
            <w:r w:rsidR="000E0730" w:rsidRPr="004C5E3A">
              <w:rPr>
                <w:rFonts w:ascii="Comic Sans MS" w:hAnsi="Comic Sans MS"/>
                <w:sz w:val="18"/>
                <w:szCs w:val="18"/>
                <w:lang w:val="es-ES_tradnl"/>
              </w:rPr>
              <w:t xml:space="preserve"> La exploración no alcanza ninguno de los niveles especificados por los descriptores que figuran a continuación.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1:</w:t>
            </w:r>
            <w:r w:rsidR="000E0730" w:rsidRPr="004C5E3A">
              <w:rPr>
                <w:rFonts w:ascii="Comic Sans MS" w:hAnsi="Comic Sans MS"/>
                <w:sz w:val="18"/>
                <w:szCs w:val="18"/>
                <w:lang w:val="es-ES_tradnl"/>
              </w:rPr>
              <w:t xml:space="preserve"> La exploración tiene cierta coherencia.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2:</w:t>
            </w:r>
            <w:r w:rsidR="000E0730" w:rsidRPr="004C5E3A">
              <w:rPr>
                <w:rFonts w:ascii="Comic Sans MS" w:hAnsi="Comic Sans MS"/>
                <w:sz w:val="18"/>
                <w:szCs w:val="18"/>
                <w:lang w:val="es-ES_tradnl"/>
              </w:rPr>
              <w:t xml:space="preserve"> La exploración tiene cierta coherencia y muestra cierta organización.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3:</w:t>
            </w:r>
            <w:r w:rsidR="000E0730" w:rsidRPr="004C5E3A">
              <w:rPr>
                <w:rFonts w:ascii="Comic Sans MS" w:hAnsi="Comic Sans MS"/>
                <w:sz w:val="18"/>
                <w:szCs w:val="18"/>
                <w:lang w:val="es-ES_tradnl"/>
              </w:rPr>
              <w:t xml:space="preserve"> La exploración es coherente y está bien organizada.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4:</w:t>
            </w:r>
            <w:r w:rsidR="000E0730" w:rsidRPr="004C5E3A">
              <w:rPr>
                <w:rFonts w:ascii="Comic Sans MS" w:hAnsi="Comic Sans MS"/>
                <w:sz w:val="18"/>
                <w:szCs w:val="18"/>
                <w:lang w:val="es-ES_tradnl"/>
              </w:rPr>
              <w:t xml:space="preserve"> La exploración es coherente, está bien organizada, y es concisa y completa.</w:t>
            </w:r>
          </w:p>
          <w:p w:rsidR="000E0730" w:rsidRPr="0084258C" w:rsidRDefault="000E0730"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organización y la coherencia de la exploración. Una exploración bien organizada consta de una introducción, unas bases o fundamentos (incluida la explicación de por qué se eligió el tema), una descripción del objetivo general de la exploración y una conclusión. Una exploración coherente está desarrollada de modo lógico y es fácil de seguir.</w:t>
            </w:r>
          </w:p>
          <w:p w:rsidR="000E0730" w:rsidRPr="004C5E3A" w:rsidRDefault="000E0730" w:rsidP="000E0730">
            <w:pPr>
              <w:rPr>
                <w:rFonts w:ascii="Comic Sans MS" w:hAnsi="Comic Sans MS"/>
                <w:sz w:val="18"/>
                <w:szCs w:val="18"/>
                <w:lang w:val="es-ES_tradnl"/>
              </w:rPr>
            </w:pPr>
            <w:r w:rsidRPr="0084258C">
              <w:rPr>
                <w:rFonts w:ascii="Comic Sans MS" w:hAnsi="Comic Sans MS"/>
                <w:i/>
                <w:sz w:val="18"/>
                <w:szCs w:val="18"/>
                <w:lang w:val="es-ES_tradnl"/>
              </w:rPr>
              <w:t>Se deben incluir los gráficos, las tablas y los diagramas donde corresponda en el trabajo y no adjuntarlos como anexos al final del documento.</w:t>
            </w:r>
          </w:p>
        </w:tc>
        <w:tc>
          <w:tcPr>
            <w:tcW w:w="1459" w:type="pct"/>
            <w:vMerge/>
            <w:tcBorders>
              <w:bottom w:val="single" w:sz="4" w:space="0" w:color="auto"/>
            </w:tcBorders>
          </w:tcPr>
          <w:p w:rsidR="000E0730" w:rsidRPr="004C5E3A" w:rsidRDefault="000E0730" w:rsidP="000E0730">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B: Presentación matemática</w:t>
            </w:r>
          </w:p>
        </w:tc>
        <w:tc>
          <w:tcPr>
            <w:tcW w:w="1459" w:type="pct"/>
            <w:vMerge w:val="restart"/>
          </w:tcPr>
          <w:p w:rsidR="00B30F3A" w:rsidRPr="00B30F3A" w:rsidRDefault="00B30F3A" w:rsidP="00C04F8B">
            <w:pPr>
              <w:jc w:val="center"/>
              <w:rPr>
                <w:rFonts w:ascii="Comic Sans MS" w:hAnsi="Comic Sans MS"/>
                <w:b/>
                <w:sz w:val="24"/>
                <w:szCs w:val="24"/>
                <w:lang w:val="es-ES_tradnl"/>
              </w:rPr>
            </w:pPr>
          </w:p>
          <w:p w:rsidR="00B30F3A" w:rsidRDefault="00B81C03" w:rsidP="00C04F8B">
            <w:pPr>
              <w:jc w:val="center"/>
              <w:rPr>
                <w:rFonts w:ascii="Comic Sans MS" w:hAnsi="Comic Sans MS"/>
                <w:b/>
                <w:sz w:val="24"/>
                <w:szCs w:val="24"/>
                <w:lang w:val="es-ES_tradnl"/>
              </w:rPr>
            </w:pPr>
            <w:r w:rsidRPr="00B81C03">
              <w:rPr>
                <w:rFonts w:ascii="Comic Sans MS" w:hAnsi="Comic Sans MS"/>
                <w:b/>
                <w:sz w:val="24"/>
                <w:szCs w:val="24"/>
                <w:lang w:val="es-ES_tradnl"/>
              </w:rPr>
              <w:t>2</w:t>
            </w:r>
          </w:p>
          <w:p w:rsidR="00B81C03" w:rsidRPr="00B81C03" w:rsidRDefault="00B81C03" w:rsidP="00C04F8B">
            <w:pPr>
              <w:jc w:val="center"/>
              <w:rPr>
                <w:rFonts w:ascii="Comic Sans MS" w:hAnsi="Comic Sans MS"/>
                <w:sz w:val="18"/>
                <w:szCs w:val="18"/>
                <w:lang w:val="es-ES_tradnl"/>
              </w:rPr>
            </w:pPr>
            <w:r>
              <w:rPr>
                <w:rFonts w:ascii="Comic Sans MS" w:hAnsi="Comic Sans MS"/>
                <w:sz w:val="18"/>
                <w:szCs w:val="18"/>
                <w:lang w:val="es-ES_tradnl"/>
              </w:rPr>
              <w:t xml:space="preserve">Ha representado las gráficas en </w:t>
            </w:r>
            <w:proofErr w:type="spellStart"/>
            <w:r>
              <w:rPr>
                <w:rFonts w:ascii="Comic Sans MS" w:hAnsi="Comic Sans MS"/>
                <w:sz w:val="18"/>
                <w:szCs w:val="18"/>
                <w:lang w:val="es-ES_tradnl"/>
              </w:rPr>
              <w:t>excell</w:t>
            </w:r>
            <w:proofErr w:type="spellEnd"/>
            <w:r>
              <w:rPr>
                <w:rFonts w:ascii="Comic Sans MS" w:hAnsi="Comic Sans MS"/>
                <w:sz w:val="18"/>
                <w:szCs w:val="18"/>
                <w:lang w:val="es-ES_tradnl"/>
              </w:rPr>
              <w:t xml:space="preserve"> adecuadamente, las relaciones entre variables, hallado las funciones de mejor ajuste usando la tecnología adecuada. Ha utilizado el lenguaje matemático correcto salvo en la descripción del coeficiente de determinación que lo ha asimilado con el coeficiente de correlación. Pero ha descrito correctamente las características de las funciones.</w:t>
            </w:r>
          </w:p>
        </w:tc>
      </w:tr>
      <w:tr w:rsidR="00B30F3A" w:rsidRPr="004C5E3A" w:rsidTr="004C5E3A">
        <w:trPr>
          <w:cantSplit/>
          <w:trHeight w:val="1959"/>
        </w:trPr>
        <w:tc>
          <w:tcPr>
            <w:tcW w:w="3541" w:type="pct"/>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La presentación matemática es, en cierto grado,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La presentación matemática es, en su mayor parte,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La presentación matemática es adecuada en su totalidad.</w:t>
            </w:r>
          </w:p>
          <w:p w:rsidR="00B30F3A" w:rsidRPr="004C5E3A" w:rsidRDefault="00B30F3A" w:rsidP="004B3B76">
            <w:pPr>
              <w:spacing w:before="120"/>
              <w:rPr>
                <w:rFonts w:ascii="Comic Sans MS" w:hAnsi="Comic Sans MS"/>
                <w:i/>
                <w:sz w:val="18"/>
                <w:szCs w:val="18"/>
                <w:lang w:val="es-ES_tradnl"/>
              </w:rPr>
            </w:pPr>
            <w:r w:rsidRPr="004C5E3A">
              <w:rPr>
                <w:rFonts w:ascii="Comic Sans MS" w:hAnsi="Comic Sans MS"/>
                <w:i/>
                <w:sz w:val="18"/>
                <w:szCs w:val="18"/>
                <w:lang w:val="es-ES_tradnl"/>
              </w:rPr>
              <w:t xml:space="preserve">Este criterio evalúa en qué medida el alumno es </w:t>
            </w:r>
            <w:r w:rsidRPr="004C5E3A">
              <w:rPr>
                <w:rFonts w:ascii="Comic Sans MS" w:hAnsi="Comic Sans MS"/>
                <w:sz w:val="18"/>
                <w:szCs w:val="18"/>
                <w:lang w:val="es-ES_tradnl"/>
              </w:rPr>
              <w:t>capaz</w:t>
            </w:r>
            <w:r w:rsidRPr="004C5E3A">
              <w:rPr>
                <w:rFonts w:ascii="Comic Sans MS" w:hAnsi="Comic Sans MS"/>
                <w:i/>
                <w:sz w:val="18"/>
                <w:szCs w:val="18"/>
                <w:lang w:val="es-ES_tradnl"/>
              </w:rPr>
              <w:t xml:space="preserve"> de:</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el lenguaje matemático apropiado (por ejemplo, notación, símbolos y terminología)</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Definir términos clave, cuando sea necesario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múltiples formas de representación matemática, tales como fórmulas, diagramas, tablas, gráficos y modelos, donde resulte apropiado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espera de los alumnos que utilicen el lenguaje matemático a la hora de comunicar ideas, razonamientos y hallazgos matemáticos.</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anima a los alumnos a elegir y a utilizar las herramientas tecnológicas apropiadas, como calculadoras de pantalla gráfica, capturas de pantalla, programas de elaboración de gráficos, hojas de cálculo, bases de datos, procesadores de texto y programas de dibujo, según corresponda, con el fin de mejorar la comunicación matemática.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C: Compromiso personal</w:t>
            </w:r>
          </w:p>
        </w:tc>
        <w:tc>
          <w:tcPr>
            <w:tcW w:w="1459" w:type="pct"/>
            <w:vMerge w:val="restart"/>
          </w:tcPr>
          <w:p w:rsidR="00B30F3A" w:rsidRPr="00B30F3A" w:rsidRDefault="008A7F09" w:rsidP="00C04F8B">
            <w:pPr>
              <w:jc w:val="center"/>
              <w:rPr>
                <w:rFonts w:ascii="Comic Sans MS" w:hAnsi="Comic Sans MS"/>
                <w:b/>
                <w:sz w:val="24"/>
                <w:szCs w:val="24"/>
                <w:lang w:val="es-ES_tradnl"/>
              </w:rPr>
            </w:pPr>
            <w:r>
              <w:rPr>
                <w:rFonts w:ascii="Comic Sans MS" w:hAnsi="Comic Sans MS"/>
                <w:b/>
                <w:sz w:val="24"/>
                <w:szCs w:val="24"/>
                <w:lang w:val="es-ES_tradnl"/>
              </w:rPr>
              <w:t>2</w:t>
            </w:r>
          </w:p>
          <w:p w:rsidR="00B30F3A" w:rsidRPr="004C5E3A" w:rsidRDefault="008A7F09" w:rsidP="00375A2A">
            <w:pPr>
              <w:jc w:val="center"/>
              <w:rPr>
                <w:rFonts w:ascii="Comic Sans MS" w:hAnsi="Comic Sans MS"/>
                <w:sz w:val="18"/>
                <w:szCs w:val="18"/>
                <w:lang w:val="es-ES_tradnl"/>
              </w:rPr>
            </w:pPr>
            <w:r>
              <w:rPr>
                <w:rFonts w:ascii="Comic Sans MS" w:hAnsi="Comic Sans MS"/>
                <w:sz w:val="18"/>
                <w:szCs w:val="18"/>
                <w:lang w:val="es-ES_tradnl"/>
              </w:rPr>
              <w:t>Hay indicios de cierto compromiso personal, debido al estudio de un tema relacionado con la zona donde estudia y que puede preocuparle.</w:t>
            </w: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 compromiso personal limitado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cierto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de un importante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Hay numerosos indicios de un excelente compromiso personal.</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medida en que el alumno se compromete con la exploración y la hace propia. El compromiso personal se puede reconocer en distintos atributos y destrezas. Entre ellos se encuentra el pensamiento independiente o creativo, la elección de temas de interés personal y la presentación de ideas matemáticas a su manera.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bl>
    <w:p w:rsidR="004C5E3A" w:rsidRDefault="004C5E3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D: Reflexión</w:t>
            </w:r>
          </w:p>
        </w:tc>
        <w:tc>
          <w:tcPr>
            <w:tcW w:w="1459" w:type="pct"/>
            <w:vMerge w:val="restart"/>
          </w:tcPr>
          <w:p w:rsidR="00B30F3A" w:rsidRPr="00B30F3A" w:rsidRDefault="008A7F09" w:rsidP="00C04F8B">
            <w:pPr>
              <w:jc w:val="center"/>
              <w:rPr>
                <w:rFonts w:ascii="Comic Sans MS" w:hAnsi="Comic Sans MS"/>
                <w:b/>
                <w:sz w:val="24"/>
                <w:szCs w:val="24"/>
                <w:lang w:val="es-ES_tradnl"/>
              </w:rPr>
            </w:pPr>
            <w:r>
              <w:rPr>
                <w:rFonts w:ascii="Comic Sans MS" w:hAnsi="Comic Sans MS"/>
                <w:b/>
                <w:sz w:val="24"/>
                <w:szCs w:val="24"/>
                <w:lang w:val="es-ES_tradnl"/>
              </w:rPr>
              <w:t>2</w:t>
            </w:r>
          </w:p>
          <w:p w:rsidR="00B30F3A" w:rsidRPr="004C5E3A" w:rsidRDefault="008A7F09" w:rsidP="00CE643F">
            <w:pPr>
              <w:jc w:val="center"/>
              <w:rPr>
                <w:rFonts w:ascii="Comic Sans MS" w:hAnsi="Comic Sans MS"/>
                <w:sz w:val="18"/>
                <w:szCs w:val="18"/>
                <w:lang w:val="es-ES_tradnl"/>
              </w:rPr>
            </w:pPr>
            <w:r>
              <w:rPr>
                <w:rFonts w:ascii="Comic Sans MS" w:hAnsi="Comic Sans MS"/>
                <w:sz w:val="18"/>
                <w:szCs w:val="18"/>
                <w:lang w:val="es-ES_tradnl"/>
              </w:rPr>
              <w:t>En ciertos aspectos hay una reflexión significativa, sobre todo en las conclusiones. Se hace referencia al objetivo planteado</w:t>
            </w: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una reflexión limitada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una reflexión significativa.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contundentes de una reflexión crítica.</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el alumno revisa, analiza y evalúa la exploración. Aunque la reflexión se puede ver en las conclusiones de la exploración, también se puede encontrar a lo largo del trabajo.</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r w:rsidR="00B30F3A" w:rsidRPr="00A4527B"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E: Uso de las matemáticas</w:t>
            </w:r>
          </w:p>
        </w:tc>
        <w:tc>
          <w:tcPr>
            <w:tcW w:w="1459" w:type="pct"/>
            <w:vMerge w:val="restart"/>
          </w:tcPr>
          <w:p w:rsidR="00B30F3A" w:rsidRPr="00B30F3A" w:rsidRDefault="004A48A8" w:rsidP="00C04F8B">
            <w:pPr>
              <w:jc w:val="center"/>
              <w:rPr>
                <w:rFonts w:ascii="Comic Sans MS" w:hAnsi="Comic Sans MS"/>
                <w:b/>
                <w:sz w:val="24"/>
                <w:szCs w:val="24"/>
                <w:lang w:val="es-ES_tradnl"/>
              </w:rPr>
            </w:pPr>
            <w:r>
              <w:rPr>
                <w:rFonts w:ascii="Comic Sans MS" w:hAnsi="Comic Sans MS"/>
                <w:b/>
                <w:sz w:val="24"/>
                <w:szCs w:val="24"/>
                <w:lang w:val="es-ES_tradnl"/>
              </w:rPr>
              <w:t>4</w:t>
            </w:r>
          </w:p>
          <w:p w:rsidR="00516DCF" w:rsidRDefault="008A7F09" w:rsidP="00C04F8B">
            <w:pPr>
              <w:jc w:val="center"/>
              <w:rPr>
                <w:rFonts w:ascii="Comic Sans MS" w:hAnsi="Comic Sans MS"/>
                <w:sz w:val="18"/>
                <w:szCs w:val="18"/>
                <w:lang w:val="es-ES_tradnl"/>
              </w:rPr>
            </w:pPr>
            <w:r>
              <w:rPr>
                <w:rFonts w:ascii="Comic Sans MS" w:hAnsi="Comic Sans MS"/>
                <w:sz w:val="18"/>
                <w:szCs w:val="18"/>
                <w:lang w:val="es-ES_tradnl"/>
              </w:rPr>
              <w:t>Las matemáticas</w:t>
            </w:r>
            <w:r w:rsidR="00E0329B">
              <w:rPr>
                <w:rFonts w:ascii="Comic Sans MS" w:hAnsi="Comic Sans MS"/>
                <w:sz w:val="18"/>
                <w:szCs w:val="18"/>
                <w:lang w:val="es-ES_tradnl"/>
              </w:rPr>
              <w:t xml:space="preserve"> son acordes al nivel del curso como el Cálculo de la derivada,  Representación y explicación de la gráfica de la derivada. La confusión entre coeficiente de determinación y de correlación que no afecta a los resultados de la exploración, está ya penalizada en el criterio B</w:t>
            </w:r>
            <w:r>
              <w:rPr>
                <w:rFonts w:ascii="Comic Sans MS" w:hAnsi="Comic Sans MS"/>
                <w:sz w:val="18"/>
                <w:szCs w:val="18"/>
                <w:lang w:val="es-ES_tradnl"/>
              </w:rPr>
              <w:t xml:space="preserve"> </w:t>
            </w:r>
          </w:p>
          <w:p w:rsidR="00516DCF" w:rsidRPr="004C5E3A" w:rsidRDefault="00516DCF" w:rsidP="00C04F8B">
            <w:pPr>
              <w:jc w:val="center"/>
              <w:rPr>
                <w:rFonts w:ascii="Comic Sans MS" w:hAnsi="Comic Sans MS"/>
                <w:sz w:val="18"/>
                <w:szCs w:val="18"/>
                <w:lang w:val="es-ES_tradnl"/>
              </w:rPr>
            </w:pPr>
          </w:p>
        </w:tc>
      </w:tr>
      <w:tr w:rsidR="00B30F3A" w:rsidRPr="00A4527B" w:rsidTr="004C5E3A">
        <w:trPr>
          <w:cantSplit/>
          <w:trHeight w:val="4113"/>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Se utilizan una</w:t>
            </w:r>
            <w:r>
              <w:rPr>
                <w:rFonts w:ascii="Comic Sans MS" w:hAnsi="Comic Sans MS"/>
                <w:bCs/>
                <w:sz w:val="18"/>
                <w:szCs w:val="18"/>
                <w:lang w:val="es-ES_tradnl"/>
              </w:rPr>
              <w:t>s matemáticas algo pertinentes.</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Se utilizan unas matemáticas algo pertinentes. Se demuestra una comprensión limitada.</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Se utilizan unas matemáticas pertinentes y acordes con el nivel del curso. Se demuestra una comprensión limitada.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Se utilizan unas matemáticas pertinentes y acordes con el nivel del curso. Los aspectos matemáticos explorados son parcialmente correctos. Se demuestran cierto conocimiento y cierta comprensión.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5:</w:t>
            </w:r>
            <w:r w:rsidRPr="004C5E3A">
              <w:rPr>
                <w:rFonts w:ascii="Comic Sans MS" w:hAnsi="Comic Sans MS"/>
                <w:bCs/>
                <w:sz w:val="18"/>
                <w:szCs w:val="18"/>
                <w:lang w:val="es-ES_tradnl"/>
              </w:rPr>
              <w:t xml:space="preserve"> Se utilizan unas matemáticas pertinentes y acordes con el nivel del curso. Los aspectos matemáticos explorados son</w:t>
            </w:r>
            <w:r>
              <w:rPr>
                <w:rFonts w:ascii="Comic Sans MS" w:hAnsi="Comic Sans MS"/>
                <w:bCs/>
                <w:sz w:val="18"/>
                <w:szCs w:val="18"/>
                <w:lang w:val="es-ES_tradnl"/>
              </w:rPr>
              <w:t>, en su mayor parte,</w:t>
            </w:r>
            <w:r w:rsidRPr="004C5E3A">
              <w:rPr>
                <w:rFonts w:ascii="Comic Sans MS" w:hAnsi="Comic Sans MS"/>
                <w:bCs/>
                <w:sz w:val="18"/>
                <w:szCs w:val="18"/>
                <w:lang w:val="es-ES_tradnl"/>
              </w:rPr>
              <w:t xml:space="preserve"> correctos. Se demuestran un conocimiento y una comprensión buenos.</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6:</w:t>
            </w:r>
            <w:r w:rsidRPr="004C5E3A">
              <w:rPr>
                <w:rFonts w:ascii="Comic Sans MS" w:hAnsi="Comic Sans MS"/>
                <w:bCs/>
                <w:sz w:val="18"/>
                <w:szCs w:val="18"/>
                <w:lang w:val="es-ES_tradnl"/>
              </w:rPr>
              <w:t xml:space="preserve"> Se utilizan unas matemáticas pertinentes y acordes con el nivel del curso. Los aspectos matemáticos explorados son correctos. Se demuestran un conocimiento y una comprensión sólidos.</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los alumnos utilizan las matemáticas en la exploración.</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Se espera de los alumnos que elaboren un trabajo que sea acorde con el nivel del curso. Los aspectos matemáticos explorados deben ser, bien parte del programa de estudios, o bien de un nivel similar o superior.</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Estos aspectos no deben estar basados únicamente en los temas de matemáticas incluidos en los conocimientos previos. Si el nivel de matemáticas no es acorde con el nivel del curso, se puede otorgar, como máximo, dos puntos en este criterio.</w:t>
            </w:r>
          </w:p>
          <w:p w:rsidR="00B30F3A" w:rsidRPr="00535487"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Las matemáticas se pueden considerar correctas incluso si existen errores menores ocasionales, siempre y cuando no desvirtúen el razonamiento matemático o lleven a resultados poco razonables.</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bl>
    <w:p w:rsidR="00933AE0" w:rsidRDefault="00933AE0" w:rsidP="00B87607"/>
    <w:p w:rsidR="00AE1BBA" w:rsidRPr="00933AE0" w:rsidRDefault="00CD7D6A" w:rsidP="00B87607">
      <w:r>
        <w:t xml:space="preserve">Total: </w:t>
      </w:r>
      <w:r w:rsidR="00516DCF" w:rsidRPr="00516DCF">
        <w:rPr>
          <w:b/>
        </w:rPr>
        <w:t>1</w:t>
      </w:r>
      <w:r w:rsidR="004A48A8">
        <w:rPr>
          <w:b/>
        </w:rPr>
        <w:t>3</w:t>
      </w:r>
    </w:p>
    <w:sectPr w:rsidR="00AE1BBA" w:rsidRPr="00933AE0" w:rsidSect="004B3B76">
      <w:pgSz w:w="16840" w:h="11907" w:orient="landscape" w:code="9"/>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722EE"/>
    <w:rsid w:val="000B0EF9"/>
    <w:rsid w:val="000D039F"/>
    <w:rsid w:val="000E0730"/>
    <w:rsid w:val="0011272B"/>
    <w:rsid w:val="002A4622"/>
    <w:rsid w:val="002B71A3"/>
    <w:rsid w:val="002D13B3"/>
    <w:rsid w:val="00350BAF"/>
    <w:rsid w:val="00375A2A"/>
    <w:rsid w:val="004249CB"/>
    <w:rsid w:val="0048041B"/>
    <w:rsid w:val="004A48A8"/>
    <w:rsid w:val="004B3B76"/>
    <w:rsid w:val="004C3551"/>
    <w:rsid w:val="004C5E3A"/>
    <w:rsid w:val="00516DCF"/>
    <w:rsid w:val="00535487"/>
    <w:rsid w:val="005C5AA5"/>
    <w:rsid w:val="00611834"/>
    <w:rsid w:val="00655B08"/>
    <w:rsid w:val="006722EE"/>
    <w:rsid w:val="006D06F4"/>
    <w:rsid w:val="00745DA8"/>
    <w:rsid w:val="00752721"/>
    <w:rsid w:val="0084258C"/>
    <w:rsid w:val="008A7F09"/>
    <w:rsid w:val="00933AE0"/>
    <w:rsid w:val="00981CF9"/>
    <w:rsid w:val="00994AA0"/>
    <w:rsid w:val="009E11B6"/>
    <w:rsid w:val="009F745D"/>
    <w:rsid w:val="00A4527B"/>
    <w:rsid w:val="00AA4D71"/>
    <w:rsid w:val="00AE1BBA"/>
    <w:rsid w:val="00B02200"/>
    <w:rsid w:val="00B30F3A"/>
    <w:rsid w:val="00B41EB2"/>
    <w:rsid w:val="00B81C03"/>
    <w:rsid w:val="00B87607"/>
    <w:rsid w:val="00C04F8B"/>
    <w:rsid w:val="00C9098B"/>
    <w:rsid w:val="00CD7D6A"/>
    <w:rsid w:val="00CE643F"/>
    <w:rsid w:val="00D40837"/>
    <w:rsid w:val="00E0329B"/>
    <w:rsid w:val="00E315F9"/>
    <w:rsid w:val="00EE0BD1"/>
    <w:rsid w:val="00FF143A"/>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EB2"/>
    <w:rPr>
      <w:lang w:eastAsia="es-ES_tradnl"/>
    </w:rPr>
  </w:style>
  <w:style w:type="paragraph" w:styleId="Ttulo1">
    <w:name w:val="heading 1"/>
    <w:basedOn w:val="Normal"/>
    <w:next w:val="Normal"/>
    <w:qFormat/>
    <w:rsid w:val="00B41EB2"/>
    <w:pPr>
      <w:keepNext/>
      <w:jc w:val="center"/>
      <w:outlineLvl w:val="0"/>
    </w:pPr>
    <w:rPr>
      <w:b/>
      <w:lang w:val="es-ES_tradnl"/>
    </w:rPr>
  </w:style>
  <w:style w:type="paragraph" w:styleId="Ttulo2">
    <w:name w:val="heading 2"/>
    <w:basedOn w:val="Normal"/>
    <w:next w:val="Normal"/>
    <w:qFormat/>
    <w:rsid w:val="00B41EB2"/>
    <w:pPr>
      <w:keepNext/>
      <w:outlineLvl w:val="1"/>
    </w:pPr>
    <w:rPr>
      <w:b/>
      <w:lang w:val="es-ES_tradnl"/>
    </w:rPr>
  </w:style>
  <w:style w:type="paragraph" w:styleId="Ttulo3">
    <w:name w:val="heading 3"/>
    <w:basedOn w:val="Normal"/>
    <w:next w:val="Normal"/>
    <w:qFormat/>
    <w:rsid w:val="00B41EB2"/>
    <w:pPr>
      <w:keepNext/>
      <w:jc w:val="center"/>
      <w:outlineLvl w:val="2"/>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964</Words>
  <Characters>5395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MATEMATICAS NIVEL SUPERIOR</vt:lpstr>
    </vt:vector>
  </TitlesOfParts>
  <Company>.</Company>
  <LinksUpToDate>false</LinksUpToDate>
  <CharactersWithSpaces>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MATEMATICAS NIVEL SUPERIOR</dc:title>
  <dc:creator>.</dc:creator>
  <cp:lastModifiedBy>Usuario</cp:lastModifiedBy>
  <cp:revision>8</cp:revision>
  <cp:lastPrinted>2014-03-14T08:52:00Z</cp:lastPrinted>
  <dcterms:created xsi:type="dcterms:W3CDTF">2017-06-19T11:11:00Z</dcterms:created>
  <dcterms:modified xsi:type="dcterms:W3CDTF">2019-04-28T17:30:00Z</dcterms:modified>
</cp:coreProperties>
</file>